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554276" w:rsidRDefault="00813BC8" w:rsidP="00620AE8">
      <w:pPr>
        <w:pStyle w:val="Heading1"/>
      </w:pPr>
      <w:r>
        <w:t>Adjacent Neighborhood Committee</w:t>
      </w:r>
    </w:p>
    <w:p w:rsidR="00813BC8" w:rsidRDefault="00554276" w:rsidP="009F29A2">
      <w:pPr>
        <w:pStyle w:val="Heading1"/>
      </w:pPr>
      <w:r w:rsidRPr="004B5C09">
        <w:t xml:space="preserve">Meeting </w:t>
      </w:r>
      <w:r w:rsidR="00A4511E">
        <w:t>Agenda</w:t>
      </w:r>
    </w:p>
    <w:p w:rsidR="00554276" w:rsidRPr="00EA277E" w:rsidRDefault="00B35EF8" w:rsidP="00EA277E">
      <w:pPr>
        <w:pStyle w:val="Date"/>
      </w:pPr>
      <w:r>
        <w:t>February 18, 2021</w:t>
      </w:r>
    </w:p>
    <w:p w:rsidR="008B7034" w:rsidRDefault="006D083A" w:rsidP="008B7034">
      <w:pPr>
        <w:pStyle w:val="Time"/>
        <w:spacing w:after="0"/>
      </w:pPr>
      <w:r>
        <w:t>4:30 p.m. – 5:45</w:t>
      </w:r>
      <w:r w:rsidR="00813BC8">
        <w:t xml:space="preserve"> p.m.</w:t>
      </w:r>
    </w:p>
    <w:p w:rsidR="00B35EF8" w:rsidRPr="00B35EF8" w:rsidRDefault="00B35EF8" w:rsidP="00B35EF8">
      <w:r>
        <w:t xml:space="preserve">                                                </w:t>
      </w:r>
      <w:r w:rsidR="00C97ED8" w:rsidRPr="00C97ED8">
        <w:rPr>
          <w:highlight w:val="yellow"/>
        </w:rPr>
        <w:t xml:space="preserve">Via </w:t>
      </w:r>
      <w:r w:rsidRPr="00C97ED8">
        <w:rPr>
          <w:highlight w:val="yellow"/>
        </w:rPr>
        <w:t>Zoom Call</w:t>
      </w:r>
    </w:p>
    <w:p w:rsidR="00813BC8" w:rsidRDefault="00813BC8" w:rsidP="00813BC8">
      <w:pPr>
        <w:ind w:left="0"/>
        <w:jc w:val="center"/>
      </w:pPr>
    </w:p>
    <w:p w:rsidR="00813BC8" w:rsidRDefault="006C5EE3" w:rsidP="00813BC8">
      <w:pPr>
        <w:ind w:left="0"/>
        <w:jc w:val="center"/>
      </w:pPr>
      <w:r>
        <w:pict>
          <v:rect id="_x0000_i1025" style="width:0;height:1.5pt" o:hralign="center" o:hrstd="t" o:hr="t" fillcolor="#aca899" stroked="f"/>
        </w:pict>
      </w:r>
    </w:p>
    <w:p w:rsidR="00813BC8" w:rsidRDefault="00813BC8" w:rsidP="00813BC8">
      <w:pPr>
        <w:ind w:left="0"/>
        <w:jc w:val="center"/>
      </w:pPr>
    </w:p>
    <w:p w:rsidR="00813BC8" w:rsidRPr="00813BC8" w:rsidRDefault="00813BC8" w:rsidP="00813BC8">
      <w:pPr>
        <w:ind w:left="0"/>
        <w:jc w:val="center"/>
      </w:pPr>
    </w:p>
    <w:tbl>
      <w:tblPr>
        <w:tblStyle w:val="TableGrid"/>
        <w:tblW w:w="888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03"/>
        <w:gridCol w:w="4097"/>
        <w:gridCol w:w="2097"/>
        <w:gridCol w:w="1890"/>
      </w:tblGrid>
      <w:tr w:rsidR="00E44096" w:rsidTr="002D3462">
        <w:tc>
          <w:tcPr>
            <w:tcW w:w="803" w:type="dxa"/>
            <w:shd w:val="clear" w:color="auto" w:fill="D9D9D9" w:themeFill="background1" w:themeFillShade="D9"/>
            <w:vAlign w:val="center"/>
          </w:tcPr>
          <w:p w:rsidR="00E44096" w:rsidRDefault="00E44096" w:rsidP="00813BC8">
            <w:pPr>
              <w:ind w:left="0"/>
              <w:jc w:val="center"/>
            </w:pPr>
            <w:r>
              <w:t>Order</w:t>
            </w:r>
          </w:p>
        </w:tc>
        <w:tc>
          <w:tcPr>
            <w:tcW w:w="4097" w:type="dxa"/>
            <w:shd w:val="clear" w:color="auto" w:fill="D9D9D9" w:themeFill="background1" w:themeFillShade="D9"/>
            <w:vAlign w:val="center"/>
          </w:tcPr>
          <w:p w:rsidR="00E44096" w:rsidRDefault="00E44096" w:rsidP="00813BC8">
            <w:pPr>
              <w:ind w:left="0"/>
              <w:jc w:val="center"/>
            </w:pPr>
            <w:r>
              <w:t>Agenda Item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E44096" w:rsidRDefault="00E44096" w:rsidP="00813BC8">
            <w:pPr>
              <w:ind w:left="0"/>
              <w:jc w:val="center"/>
            </w:pPr>
            <w:r>
              <w:t>Person(s) Responsible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E44096" w:rsidRDefault="00E44096" w:rsidP="00813BC8">
            <w:pPr>
              <w:ind w:left="0"/>
              <w:jc w:val="center"/>
            </w:pPr>
            <w:r>
              <w:t>Action</w:t>
            </w:r>
          </w:p>
        </w:tc>
      </w:tr>
      <w:tr w:rsidR="00E44096" w:rsidTr="002D3462">
        <w:trPr>
          <w:trHeight w:val="720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:rsidR="00E44096" w:rsidRDefault="00E44096" w:rsidP="00813BC8">
            <w:pPr>
              <w:ind w:left="0"/>
            </w:pPr>
            <w:r>
              <w:t>1.</w:t>
            </w:r>
          </w:p>
        </w:tc>
        <w:tc>
          <w:tcPr>
            <w:tcW w:w="4097" w:type="dxa"/>
            <w:vAlign w:val="center"/>
          </w:tcPr>
          <w:p w:rsidR="00E44096" w:rsidRDefault="00DA7586" w:rsidP="00813BC8">
            <w:pPr>
              <w:ind w:left="0"/>
            </w:pPr>
            <w:r>
              <w:t>Welcome</w:t>
            </w:r>
          </w:p>
        </w:tc>
        <w:tc>
          <w:tcPr>
            <w:tcW w:w="2097" w:type="dxa"/>
            <w:vAlign w:val="center"/>
          </w:tcPr>
          <w:p w:rsidR="00E44096" w:rsidRDefault="00A83499" w:rsidP="00595A07">
            <w:pPr>
              <w:ind w:left="0"/>
              <w:jc w:val="center"/>
            </w:pPr>
            <w:r>
              <w:t>Wyeth</w:t>
            </w:r>
          </w:p>
        </w:tc>
        <w:tc>
          <w:tcPr>
            <w:tcW w:w="1890" w:type="dxa"/>
            <w:vAlign w:val="center"/>
          </w:tcPr>
          <w:p w:rsidR="00E44096" w:rsidRDefault="00E44096" w:rsidP="007A32B7">
            <w:pPr>
              <w:ind w:left="0"/>
              <w:jc w:val="center"/>
            </w:pPr>
            <w:r>
              <w:t>None</w:t>
            </w:r>
          </w:p>
        </w:tc>
      </w:tr>
      <w:tr w:rsidR="0031486D" w:rsidTr="002D3462">
        <w:trPr>
          <w:trHeight w:val="720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86D" w:rsidRDefault="00A83499" w:rsidP="0031486D">
            <w:pPr>
              <w:ind w:left="0"/>
            </w:pPr>
            <w:r>
              <w:t>2</w:t>
            </w:r>
            <w:r w:rsidR="0031486D">
              <w:t>.</w:t>
            </w:r>
          </w:p>
        </w:tc>
        <w:tc>
          <w:tcPr>
            <w:tcW w:w="4097" w:type="dxa"/>
            <w:tcBorders>
              <w:bottom w:val="single" w:sz="4" w:space="0" w:color="auto"/>
            </w:tcBorders>
            <w:vAlign w:val="center"/>
          </w:tcPr>
          <w:p w:rsidR="0031486D" w:rsidRDefault="0031486D" w:rsidP="0031486D">
            <w:pPr>
              <w:ind w:left="0"/>
            </w:pPr>
            <w:r>
              <w:t>Task Force Contacts/Officer/Map Information Updates</w:t>
            </w:r>
          </w:p>
          <w:p w:rsidR="0031486D" w:rsidRDefault="0031486D" w:rsidP="0031486D">
            <w:pPr>
              <w:ind w:left="0"/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31486D" w:rsidRDefault="006D083A" w:rsidP="0031486D">
            <w:pPr>
              <w:ind w:left="0"/>
              <w:jc w:val="center"/>
            </w:pPr>
            <w:r>
              <w:t>Provide Updates to Robbin Bartley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486D" w:rsidRDefault="0039480E" w:rsidP="0031486D">
            <w:pPr>
              <w:ind w:left="0"/>
              <w:jc w:val="center"/>
            </w:pPr>
            <w:r>
              <w:t>None</w:t>
            </w:r>
          </w:p>
        </w:tc>
      </w:tr>
      <w:tr w:rsidR="0031486D" w:rsidTr="002D3462">
        <w:trPr>
          <w:trHeight w:val="720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86D" w:rsidRDefault="0031486D" w:rsidP="0031486D">
            <w:pPr>
              <w:ind w:left="0"/>
            </w:pPr>
            <w:r>
              <w:t>4.</w:t>
            </w:r>
          </w:p>
        </w:tc>
        <w:tc>
          <w:tcPr>
            <w:tcW w:w="4097" w:type="dxa"/>
            <w:tcBorders>
              <w:bottom w:val="single" w:sz="4" w:space="0" w:color="auto"/>
            </w:tcBorders>
            <w:vAlign w:val="center"/>
          </w:tcPr>
          <w:p w:rsidR="0031486D" w:rsidRDefault="0031486D" w:rsidP="0031486D">
            <w:pPr>
              <w:ind w:left="0"/>
            </w:pPr>
            <w:r>
              <w:t>Report on Task Force Events/Projects</w:t>
            </w:r>
            <w:r w:rsidR="00C97ED8">
              <w:t>/ Meeting Activity with COVID</w:t>
            </w:r>
          </w:p>
          <w:p w:rsidR="0031486D" w:rsidRDefault="0031486D" w:rsidP="00A83499">
            <w:pPr>
              <w:ind w:left="0"/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31486D" w:rsidRDefault="006D083A" w:rsidP="0031486D">
            <w:pPr>
              <w:ind w:left="0"/>
              <w:jc w:val="center"/>
            </w:pPr>
            <w:r>
              <w:t>Task Force Chairs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486D" w:rsidRDefault="0039480E" w:rsidP="0031486D">
            <w:pPr>
              <w:ind w:left="0"/>
              <w:jc w:val="center"/>
            </w:pPr>
            <w:r>
              <w:t>None</w:t>
            </w:r>
          </w:p>
        </w:tc>
      </w:tr>
      <w:tr w:rsidR="0031486D" w:rsidTr="002D3462">
        <w:trPr>
          <w:trHeight w:val="720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86D" w:rsidRDefault="0031486D" w:rsidP="0031486D">
            <w:pPr>
              <w:ind w:left="0"/>
            </w:pPr>
            <w:r>
              <w:t>5.</w:t>
            </w:r>
          </w:p>
        </w:tc>
        <w:tc>
          <w:tcPr>
            <w:tcW w:w="4097" w:type="dxa"/>
            <w:tcBorders>
              <w:bottom w:val="single" w:sz="4" w:space="0" w:color="auto"/>
            </w:tcBorders>
            <w:vAlign w:val="center"/>
          </w:tcPr>
          <w:p w:rsidR="00EE1116" w:rsidRDefault="00EE1116" w:rsidP="00EE1116">
            <w:pPr>
              <w:ind w:left="0"/>
            </w:pPr>
            <w:r>
              <w:t>Task Force Boundaries</w:t>
            </w:r>
          </w:p>
          <w:p w:rsidR="0031486D" w:rsidRDefault="00EE1116" w:rsidP="0039480E">
            <w:pPr>
              <w:ind w:left="0"/>
            </w:pPr>
            <w:r>
              <w:t>Interest in New Task Force Formation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31486D" w:rsidRDefault="00EE1116" w:rsidP="0031486D">
            <w:pPr>
              <w:ind w:left="0"/>
              <w:jc w:val="center"/>
            </w:pPr>
            <w:r>
              <w:t>All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486D" w:rsidRDefault="006C5EE3" w:rsidP="0031486D">
            <w:pPr>
              <w:ind w:left="0"/>
              <w:jc w:val="center"/>
            </w:pPr>
            <w:r>
              <w:t>None</w:t>
            </w:r>
          </w:p>
        </w:tc>
      </w:tr>
      <w:tr w:rsidR="0031486D" w:rsidTr="002D3462">
        <w:trPr>
          <w:trHeight w:val="1187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:rsidR="0031486D" w:rsidRDefault="0031486D" w:rsidP="0031486D">
            <w:pPr>
              <w:ind w:left="0"/>
            </w:pPr>
            <w:r>
              <w:t>6.</w:t>
            </w:r>
          </w:p>
        </w:tc>
        <w:tc>
          <w:tcPr>
            <w:tcW w:w="4097" w:type="dxa"/>
            <w:vAlign w:val="center"/>
          </w:tcPr>
          <w:p w:rsidR="00EE1116" w:rsidRDefault="00EE1116" w:rsidP="00EE1116">
            <w:pPr>
              <w:ind w:left="0"/>
            </w:pPr>
            <w:r>
              <w:t>City Council Strategic Plan Update and</w:t>
            </w:r>
          </w:p>
          <w:p w:rsidR="0031486D" w:rsidRDefault="00EE1116" w:rsidP="00EE1116">
            <w:pPr>
              <w:ind w:left="0"/>
            </w:pPr>
            <w:r>
              <w:t>FY22 Budget</w:t>
            </w:r>
            <w:r w:rsidR="006C5EE3">
              <w:t xml:space="preserve"> Process</w:t>
            </w:r>
          </w:p>
        </w:tc>
        <w:tc>
          <w:tcPr>
            <w:tcW w:w="2097" w:type="dxa"/>
            <w:vAlign w:val="center"/>
          </w:tcPr>
          <w:p w:rsidR="0031486D" w:rsidRDefault="00EE1116" w:rsidP="00EE1116">
            <w:pPr>
              <w:ind w:left="0"/>
              <w:jc w:val="center"/>
            </w:pPr>
            <w:r>
              <w:t>Wyeth</w:t>
            </w:r>
          </w:p>
        </w:tc>
        <w:tc>
          <w:tcPr>
            <w:tcW w:w="1890" w:type="dxa"/>
            <w:vAlign w:val="center"/>
          </w:tcPr>
          <w:p w:rsidR="0031486D" w:rsidRDefault="00EE1116" w:rsidP="00EE1116">
            <w:pPr>
              <w:ind w:left="0"/>
              <w:jc w:val="center"/>
            </w:pPr>
            <w:r>
              <w:t>None</w:t>
            </w:r>
          </w:p>
        </w:tc>
      </w:tr>
      <w:tr w:rsidR="00A83499" w:rsidTr="00EE2B73">
        <w:trPr>
          <w:trHeight w:val="593"/>
        </w:trPr>
        <w:tc>
          <w:tcPr>
            <w:tcW w:w="803" w:type="dxa"/>
            <w:shd w:val="clear" w:color="auto" w:fill="D9D9D9" w:themeFill="background1" w:themeFillShade="D9"/>
          </w:tcPr>
          <w:p w:rsidR="00A83499" w:rsidRDefault="00EE1116" w:rsidP="0062375C">
            <w:pPr>
              <w:ind w:left="0"/>
            </w:pPr>
            <w:r>
              <w:t>7</w:t>
            </w:r>
            <w:r w:rsidR="00A83499">
              <w:t>.</w:t>
            </w:r>
          </w:p>
        </w:tc>
        <w:tc>
          <w:tcPr>
            <w:tcW w:w="4097" w:type="dxa"/>
          </w:tcPr>
          <w:p w:rsidR="00A83499" w:rsidRDefault="006C5EE3" w:rsidP="0062375C">
            <w:pPr>
              <w:ind w:left="0"/>
            </w:pPr>
            <w:r>
              <w:t>Future Topics?</w:t>
            </w:r>
          </w:p>
        </w:tc>
        <w:tc>
          <w:tcPr>
            <w:tcW w:w="2097" w:type="dxa"/>
          </w:tcPr>
          <w:p w:rsidR="00A83499" w:rsidRDefault="00A83499" w:rsidP="0062375C">
            <w:pPr>
              <w:ind w:left="0"/>
              <w:jc w:val="center"/>
            </w:pPr>
            <w:r>
              <w:t>All</w:t>
            </w:r>
          </w:p>
        </w:tc>
        <w:tc>
          <w:tcPr>
            <w:tcW w:w="1890" w:type="dxa"/>
          </w:tcPr>
          <w:p w:rsidR="00A83499" w:rsidRDefault="006C5EE3" w:rsidP="0062375C">
            <w:pPr>
              <w:ind w:left="0"/>
              <w:jc w:val="center"/>
            </w:pPr>
            <w:r>
              <w:t>None</w:t>
            </w:r>
          </w:p>
        </w:tc>
      </w:tr>
      <w:tr w:rsidR="006C5EE3" w:rsidTr="00EE2B73">
        <w:trPr>
          <w:trHeight w:val="593"/>
        </w:trPr>
        <w:tc>
          <w:tcPr>
            <w:tcW w:w="803" w:type="dxa"/>
            <w:shd w:val="clear" w:color="auto" w:fill="D9D9D9" w:themeFill="background1" w:themeFillShade="D9"/>
          </w:tcPr>
          <w:p w:rsidR="006C5EE3" w:rsidRDefault="006C5EE3" w:rsidP="0062375C">
            <w:pPr>
              <w:ind w:left="0"/>
            </w:pPr>
            <w:r>
              <w:t>8.</w:t>
            </w:r>
          </w:p>
        </w:tc>
        <w:tc>
          <w:tcPr>
            <w:tcW w:w="4097" w:type="dxa"/>
          </w:tcPr>
          <w:p w:rsidR="006C5EE3" w:rsidRDefault="006C5EE3" w:rsidP="0062375C">
            <w:pPr>
              <w:ind w:left="0"/>
            </w:pPr>
            <w:r>
              <w:t>Adjourn</w:t>
            </w:r>
          </w:p>
        </w:tc>
        <w:tc>
          <w:tcPr>
            <w:tcW w:w="2097" w:type="dxa"/>
          </w:tcPr>
          <w:p w:rsidR="006C5EE3" w:rsidRDefault="006C5EE3" w:rsidP="0062375C">
            <w:pPr>
              <w:ind w:left="0"/>
              <w:jc w:val="center"/>
            </w:pPr>
            <w:r>
              <w:t>All</w:t>
            </w:r>
          </w:p>
        </w:tc>
        <w:tc>
          <w:tcPr>
            <w:tcW w:w="1890" w:type="dxa"/>
          </w:tcPr>
          <w:p w:rsidR="006C5EE3" w:rsidRDefault="006C5EE3" w:rsidP="0062375C">
            <w:pPr>
              <w:ind w:left="0"/>
              <w:jc w:val="center"/>
            </w:pPr>
          </w:p>
        </w:tc>
      </w:tr>
    </w:tbl>
    <w:p w:rsidR="0014384E" w:rsidRDefault="0014384E" w:rsidP="007A32B7">
      <w:pPr>
        <w:rPr>
          <w:b/>
          <w:bCs/>
          <w:i/>
          <w:iCs/>
          <w:sz w:val="20"/>
          <w:szCs w:val="16"/>
        </w:rPr>
      </w:pPr>
    </w:p>
    <w:p w:rsidR="00A83499" w:rsidRDefault="007A32B7" w:rsidP="007A32B7">
      <w:pPr>
        <w:rPr>
          <w:b/>
          <w:bCs/>
          <w:i/>
          <w:iCs/>
          <w:sz w:val="20"/>
          <w:szCs w:val="16"/>
        </w:rPr>
      </w:pPr>
      <w:r w:rsidRPr="007A32B7">
        <w:rPr>
          <w:b/>
          <w:bCs/>
          <w:i/>
          <w:iCs/>
          <w:sz w:val="20"/>
          <w:szCs w:val="16"/>
        </w:rPr>
        <w:t xml:space="preserve">Note: Additional information on any of these items is available in the Planning and Community </w:t>
      </w:r>
      <w:r w:rsidR="00940151">
        <w:rPr>
          <w:b/>
          <w:bCs/>
          <w:i/>
          <w:iCs/>
          <w:sz w:val="20"/>
          <w:szCs w:val="16"/>
        </w:rPr>
        <w:t>Services Office. Public meetings</w:t>
      </w:r>
      <w:r w:rsidRPr="007A32B7">
        <w:rPr>
          <w:b/>
          <w:bCs/>
          <w:i/>
          <w:iCs/>
          <w:sz w:val="20"/>
          <w:szCs w:val="16"/>
        </w:rPr>
        <w:t xml:space="preserve"> are accessible to individuals with physical disabilities. Special arrangements for part</w:t>
      </w:r>
      <w:r w:rsidR="00940151">
        <w:rPr>
          <w:b/>
          <w:bCs/>
          <w:i/>
          <w:iCs/>
          <w:sz w:val="20"/>
          <w:szCs w:val="16"/>
        </w:rPr>
        <w:t>icipation in the public meetings</w:t>
      </w:r>
      <w:r w:rsidRPr="007A32B7">
        <w:rPr>
          <w:b/>
          <w:bCs/>
          <w:i/>
          <w:iCs/>
          <w:sz w:val="20"/>
          <w:szCs w:val="16"/>
        </w:rPr>
        <w:t xml:space="preserve"> by individuals with hearing, speech, or vision impairment may be made upon request at least three days prior</w:t>
      </w:r>
      <w:r w:rsidR="00940151">
        <w:rPr>
          <w:b/>
          <w:bCs/>
          <w:i/>
          <w:iCs/>
          <w:sz w:val="20"/>
          <w:szCs w:val="16"/>
        </w:rPr>
        <w:t xml:space="preserve"> to the meeting</w:t>
      </w:r>
      <w:r>
        <w:rPr>
          <w:b/>
          <w:bCs/>
          <w:i/>
          <w:iCs/>
          <w:sz w:val="20"/>
          <w:szCs w:val="16"/>
        </w:rPr>
        <w:t xml:space="preserve">. Please notify </w:t>
      </w:r>
      <w:r w:rsidR="009A4ABE">
        <w:rPr>
          <w:b/>
          <w:bCs/>
          <w:i/>
          <w:iCs/>
          <w:sz w:val="20"/>
          <w:szCs w:val="16"/>
        </w:rPr>
        <w:t>Robbin Bartley</w:t>
      </w:r>
      <w:r w:rsidR="00183DD5">
        <w:rPr>
          <w:b/>
          <w:bCs/>
          <w:i/>
          <w:iCs/>
          <w:sz w:val="20"/>
          <w:szCs w:val="16"/>
        </w:rPr>
        <w:t xml:space="preserve">, </w:t>
      </w:r>
      <w:r w:rsidR="009A4ABE">
        <w:rPr>
          <w:b/>
          <w:bCs/>
          <w:i/>
          <w:iCs/>
          <w:sz w:val="20"/>
          <w:szCs w:val="16"/>
        </w:rPr>
        <w:t>PCSD Receptionist</w:t>
      </w:r>
      <w:r>
        <w:rPr>
          <w:b/>
          <w:bCs/>
          <w:i/>
          <w:iCs/>
          <w:sz w:val="20"/>
          <w:szCs w:val="16"/>
        </w:rPr>
        <w:t xml:space="preserve">, </w:t>
      </w:r>
      <w:r w:rsidR="009A4ABE">
        <w:rPr>
          <w:b/>
          <w:bCs/>
          <w:i/>
          <w:iCs/>
          <w:sz w:val="20"/>
          <w:szCs w:val="16"/>
        </w:rPr>
        <w:t>247-8676</w:t>
      </w:r>
      <w:r w:rsidRPr="007A32B7">
        <w:rPr>
          <w:b/>
          <w:bCs/>
          <w:i/>
          <w:iCs/>
          <w:sz w:val="20"/>
          <w:szCs w:val="16"/>
        </w:rPr>
        <w:t>, or by email at</w:t>
      </w:r>
      <w:r>
        <w:rPr>
          <w:b/>
          <w:bCs/>
          <w:i/>
          <w:iCs/>
          <w:sz w:val="20"/>
          <w:szCs w:val="16"/>
        </w:rPr>
        <w:t xml:space="preserve"> </w:t>
      </w:r>
      <w:hyperlink r:id="rId5" w:history="1">
        <w:r w:rsidR="009A4ABE" w:rsidRPr="00E02544">
          <w:rPr>
            <w:rStyle w:val="Hyperlink"/>
            <w:b/>
            <w:bCs/>
            <w:i/>
            <w:iCs/>
            <w:sz w:val="20"/>
            <w:szCs w:val="16"/>
          </w:rPr>
          <w:t>bartleyr@ci.billings.mt.us</w:t>
        </w:r>
      </w:hyperlink>
      <w:r>
        <w:rPr>
          <w:b/>
          <w:bCs/>
          <w:i/>
          <w:iCs/>
          <w:sz w:val="20"/>
          <w:szCs w:val="16"/>
        </w:rPr>
        <w:t xml:space="preserve"> </w:t>
      </w:r>
      <w:r w:rsidRPr="007A32B7">
        <w:rPr>
          <w:b/>
          <w:bCs/>
          <w:i/>
          <w:iCs/>
          <w:sz w:val="20"/>
          <w:szCs w:val="16"/>
        </w:rPr>
        <w:t xml:space="preserve">. </w:t>
      </w:r>
    </w:p>
    <w:p w:rsidR="00BF1DFB" w:rsidRPr="00A83499" w:rsidRDefault="00BF1DFB" w:rsidP="00EE2B73">
      <w:pPr>
        <w:ind w:left="0"/>
        <w:rPr>
          <w:sz w:val="20"/>
          <w:szCs w:val="16"/>
        </w:rPr>
      </w:pPr>
      <w:bookmarkStart w:id="0" w:name="_GoBack"/>
      <w:bookmarkEnd w:id="0"/>
    </w:p>
    <w:sectPr w:rsidR="00BF1DFB" w:rsidRPr="00A83499" w:rsidSect="009A77CD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2044B"/>
    <w:multiLevelType w:val="hybridMultilevel"/>
    <w:tmpl w:val="AF0A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46DA1"/>
    <w:multiLevelType w:val="hybridMultilevel"/>
    <w:tmpl w:val="1AD2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84E79"/>
    <w:multiLevelType w:val="hybridMultilevel"/>
    <w:tmpl w:val="9634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1"/>
  </w:num>
  <w:num w:numId="5">
    <w:abstractNumId w:val="21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12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C8"/>
    <w:rsid w:val="00000989"/>
    <w:rsid w:val="0000505A"/>
    <w:rsid w:val="00052585"/>
    <w:rsid w:val="00066BC4"/>
    <w:rsid w:val="00087548"/>
    <w:rsid w:val="0009550E"/>
    <w:rsid w:val="00095C05"/>
    <w:rsid w:val="000A6DE6"/>
    <w:rsid w:val="000B7BC2"/>
    <w:rsid w:val="000C29A3"/>
    <w:rsid w:val="000E2FAD"/>
    <w:rsid w:val="000E6FAE"/>
    <w:rsid w:val="000E7AC6"/>
    <w:rsid w:val="00125817"/>
    <w:rsid w:val="00140DAE"/>
    <w:rsid w:val="001412F9"/>
    <w:rsid w:val="001423A6"/>
    <w:rsid w:val="0014384E"/>
    <w:rsid w:val="00147864"/>
    <w:rsid w:val="0015180F"/>
    <w:rsid w:val="001535BD"/>
    <w:rsid w:val="001616EC"/>
    <w:rsid w:val="00166B89"/>
    <w:rsid w:val="00167335"/>
    <w:rsid w:val="00171062"/>
    <w:rsid w:val="001818F9"/>
    <w:rsid w:val="00183DD5"/>
    <w:rsid w:val="00186622"/>
    <w:rsid w:val="00193653"/>
    <w:rsid w:val="001A5A96"/>
    <w:rsid w:val="001B0A07"/>
    <w:rsid w:val="001D2FD6"/>
    <w:rsid w:val="001D7EB9"/>
    <w:rsid w:val="001E217A"/>
    <w:rsid w:val="00216F20"/>
    <w:rsid w:val="002249AD"/>
    <w:rsid w:val="00236EF0"/>
    <w:rsid w:val="00257E14"/>
    <w:rsid w:val="002761C5"/>
    <w:rsid w:val="00292B81"/>
    <w:rsid w:val="00293406"/>
    <w:rsid w:val="002966F0"/>
    <w:rsid w:val="00297C1F"/>
    <w:rsid w:val="002A4C10"/>
    <w:rsid w:val="002C3DE4"/>
    <w:rsid w:val="002D3462"/>
    <w:rsid w:val="002E7DB0"/>
    <w:rsid w:val="0031486D"/>
    <w:rsid w:val="00323475"/>
    <w:rsid w:val="00326F84"/>
    <w:rsid w:val="00337A32"/>
    <w:rsid w:val="003440C3"/>
    <w:rsid w:val="00351654"/>
    <w:rsid w:val="003574FD"/>
    <w:rsid w:val="00360B6E"/>
    <w:rsid w:val="003636F9"/>
    <w:rsid w:val="003765C4"/>
    <w:rsid w:val="00381177"/>
    <w:rsid w:val="0039480E"/>
    <w:rsid w:val="0039657A"/>
    <w:rsid w:val="003A192F"/>
    <w:rsid w:val="003A50B1"/>
    <w:rsid w:val="003A53DE"/>
    <w:rsid w:val="003B5D64"/>
    <w:rsid w:val="003F2B78"/>
    <w:rsid w:val="003F68A7"/>
    <w:rsid w:val="004119BE"/>
    <w:rsid w:val="00411F8B"/>
    <w:rsid w:val="0043183E"/>
    <w:rsid w:val="00477352"/>
    <w:rsid w:val="004909D2"/>
    <w:rsid w:val="004A749C"/>
    <w:rsid w:val="004B28F9"/>
    <w:rsid w:val="004B5C09"/>
    <w:rsid w:val="004B66AB"/>
    <w:rsid w:val="004B76E0"/>
    <w:rsid w:val="004C4C27"/>
    <w:rsid w:val="004D3E29"/>
    <w:rsid w:val="004D473B"/>
    <w:rsid w:val="004E227E"/>
    <w:rsid w:val="004E6CF5"/>
    <w:rsid w:val="00535D0D"/>
    <w:rsid w:val="00554276"/>
    <w:rsid w:val="00566232"/>
    <w:rsid w:val="005734BE"/>
    <w:rsid w:val="00595A07"/>
    <w:rsid w:val="005B24A0"/>
    <w:rsid w:val="005B4BCF"/>
    <w:rsid w:val="005B6521"/>
    <w:rsid w:val="005C3213"/>
    <w:rsid w:val="005F79EB"/>
    <w:rsid w:val="00616B41"/>
    <w:rsid w:val="00620AE8"/>
    <w:rsid w:val="00627073"/>
    <w:rsid w:val="0064628C"/>
    <w:rsid w:val="00680296"/>
    <w:rsid w:val="0068195C"/>
    <w:rsid w:val="006B5C89"/>
    <w:rsid w:val="006C3011"/>
    <w:rsid w:val="006C5EE3"/>
    <w:rsid w:val="006D083A"/>
    <w:rsid w:val="006D2CAE"/>
    <w:rsid w:val="006E2CB6"/>
    <w:rsid w:val="006E3175"/>
    <w:rsid w:val="006E4981"/>
    <w:rsid w:val="006F03D4"/>
    <w:rsid w:val="007027C6"/>
    <w:rsid w:val="007212B7"/>
    <w:rsid w:val="00736086"/>
    <w:rsid w:val="00752237"/>
    <w:rsid w:val="00771C24"/>
    <w:rsid w:val="0077615B"/>
    <w:rsid w:val="00791273"/>
    <w:rsid w:val="007A32B7"/>
    <w:rsid w:val="007B0712"/>
    <w:rsid w:val="007B5350"/>
    <w:rsid w:val="007D5836"/>
    <w:rsid w:val="007E5A20"/>
    <w:rsid w:val="00813BC8"/>
    <w:rsid w:val="008240DA"/>
    <w:rsid w:val="008462DE"/>
    <w:rsid w:val="0085291B"/>
    <w:rsid w:val="00867EA4"/>
    <w:rsid w:val="008768AA"/>
    <w:rsid w:val="0088083A"/>
    <w:rsid w:val="00883793"/>
    <w:rsid w:val="00893894"/>
    <w:rsid w:val="00895FB9"/>
    <w:rsid w:val="008B302C"/>
    <w:rsid w:val="008B3B04"/>
    <w:rsid w:val="008B7034"/>
    <w:rsid w:val="008E461B"/>
    <w:rsid w:val="008E476B"/>
    <w:rsid w:val="009074C4"/>
    <w:rsid w:val="00934263"/>
    <w:rsid w:val="00936A6E"/>
    <w:rsid w:val="00940151"/>
    <w:rsid w:val="00953BDB"/>
    <w:rsid w:val="00962862"/>
    <w:rsid w:val="009812ED"/>
    <w:rsid w:val="00991602"/>
    <w:rsid w:val="009921B8"/>
    <w:rsid w:val="00993B51"/>
    <w:rsid w:val="00996545"/>
    <w:rsid w:val="009A03EE"/>
    <w:rsid w:val="009A356A"/>
    <w:rsid w:val="009A4544"/>
    <w:rsid w:val="009A4ABE"/>
    <w:rsid w:val="009A56AC"/>
    <w:rsid w:val="009A77CD"/>
    <w:rsid w:val="009B555D"/>
    <w:rsid w:val="009C1C60"/>
    <w:rsid w:val="009F29A2"/>
    <w:rsid w:val="009F43D6"/>
    <w:rsid w:val="00A02B3E"/>
    <w:rsid w:val="00A07662"/>
    <w:rsid w:val="00A1156F"/>
    <w:rsid w:val="00A143E6"/>
    <w:rsid w:val="00A17397"/>
    <w:rsid w:val="00A405EF"/>
    <w:rsid w:val="00A42057"/>
    <w:rsid w:val="00A4511E"/>
    <w:rsid w:val="00A771AA"/>
    <w:rsid w:val="00A83499"/>
    <w:rsid w:val="00A91FB9"/>
    <w:rsid w:val="00AA386B"/>
    <w:rsid w:val="00AB1423"/>
    <w:rsid w:val="00AC0EC7"/>
    <w:rsid w:val="00AD479D"/>
    <w:rsid w:val="00AF446A"/>
    <w:rsid w:val="00AF6394"/>
    <w:rsid w:val="00AF7ECB"/>
    <w:rsid w:val="00B1016D"/>
    <w:rsid w:val="00B11EC8"/>
    <w:rsid w:val="00B13869"/>
    <w:rsid w:val="00B35EF8"/>
    <w:rsid w:val="00B435B5"/>
    <w:rsid w:val="00B5397D"/>
    <w:rsid w:val="00B72E53"/>
    <w:rsid w:val="00B801A2"/>
    <w:rsid w:val="00BD5ABD"/>
    <w:rsid w:val="00BD7B4B"/>
    <w:rsid w:val="00BF07A5"/>
    <w:rsid w:val="00BF1DFB"/>
    <w:rsid w:val="00BF208B"/>
    <w:rsid w:val="00C135A6"/>
    <w:rsid w:val="00C162F3"/>
    <w:rsid w:val="00C1643D"/>
    <w:rsid w:val="00C4029D"/>
    <w:rsid w:val="00C53967"/>
    <w:rsid w:val="00C6003B"/>
    <w:rsid w:val="00C617FE"/>
    <w:rsid w:val="00C922EE"/>
    <w:rsid w:val="00C97ED8"/>
    <w:rsid w:val="00CB0CE9"/>
    <w:rsid w:val="00D022D6"/>
    <w:rsid w:val="00D21B8E"/>
    <w:rsid w:val="00D30B51"/>
    <w:rsid w:val="00D31AB7"/>
    <w:rsid w:val="00D31C31"/>
    <w:rsid w:val="00D3547B"/>
    <w:rsid w:val="00D46620"/>
    <w:rsid w:val="00D542FD"/>
    <w:rsid w:val="00D609D1"/>
    <w:rsid w:val="00D6175B"/>
    <w:rsid w:val="00D6532D"/>
    <w:rsid w:val="00D702DB"/>
    <w:rsid w:val="00DA2230"/>
    <w:rsid w:val="00DA7586"/>
    <w:rsid w:val="00DB4099"/>
    <w:rsid w:val="00DB4B33"/>
    <w:rsid w:val="00DB7CC9"/>
    <w:rsid w:val="00DC6CA7"/>
    <w:rsid w:val="00DD366F"/>
    <w:rsid w:val="00DE04E5"/>
    <w:rsid w:val="00DE32B7"/>
    <w:rsid w:val="00DF5CC4"/>
    <w:rsid w:val="00E00EC2"/>
    <w:rsid w:val="00E1019E"/>
    <w:rsid w:val="00E25A36"/>
    <w:rsid w:val="00E43939"/>
    <w:rsid w:val="00E44096"/>
    <w:rsid w:val="00E460A2"/>
    <w:rsid w:val="00E560A0"/>
    <w:rsid w:val="00E65F6A"/>
    <w:rsid w:val="00E80040"/>
    <w:rsid w:val="00EA277E"/>
    <w:rsid w:val="00EB0F16"/>
    <w:rsid w:val="00ED47F5"/>
    <w:rsid w:val="00EE1116"/>
    <w:rsid w:val="00EE2B73"/>
    <w:rsid w:val="00F32136"/>
    <w:rsid w:val="00F36BB7"/>
    <w:rsid w:val="00F560A9"/>
    <w:rsid w:val="00F60CE6"/>
    <w:rsid w:val="00F636C6"/>
    <w:rsid w:val="00F91D31"/>
    <w:rsid w:val="00FA436E"/>
    <w:rsid w:val="00FC27DD"/>
    <w:rsid w:val="00FE2819"/>
    <w:rsid w:val="00FF3CF1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teal"/>
    </o:shapedefaults>
    <o:shapelayout v:ext="edit">
      <o:idmap v:ext="edit" data="1"/>
    </o:shapelayout>
  </w:shapeDefaults>
  <w:decimalSymbol w:val="."/>
  <w:listSeparator w:val=","/>
  <w14:docId w14:val="0245588B"/>
  <w15:docId w15:val="{A01F3775-595E-4603-BECC-6FDB4880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813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character" w:styleId="Hyperlink">
    <w:name w:val="Hyperlink"/>
    <w:uiPriority w:val="99"/>
    <w:rsid w:val="007A32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5A0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leyr@ci.billings.mt.u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audryc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405</TotalTime>
  <Pages>1</Pages>
  <Words>151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BeaudryC</dc:creator>
  <cp:lastModifiedBy>Friday, Wyeth</cp:lastModifiedBy>
  <cp:revision>4</cp:revision>
  <cp:lastPrinted>2014-10-06T15:37:00Z</cp:lastPrinted>
  <dcterms:created xsi:type="dcterms:W3CDTF">2021-02-10T16:27:00Z</dcterms:created>
  <dcterms:modified xsi:type="dcterms:W3CDTF">2021-02-18T15:42:00Z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